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25" w:rsidRPr="004976A8" w:rsidRDefault="003B6F25" w:rsidP="003B6F25">
      <w:pPr>
        <w:rPr>
          <w:rFonts w:ascii="Times New Roman" w:hAnsi="Times New Roman" w:cs="Times New Roman"/>
          <w:sz w:val="24"/>
          <w:szCs w:val="24"/>
        </w:rPr>
      </w:pPr>
      <w:r w:rsidRPr="004976A8">
        <w:rPr>
          <w:rFonts w:ascii="Times New Roman" w:hAnsi="Times New Roman" w:cs="Times New Roman"/>
          <w:sz w:val="24"/>
          <w:szCs w:val="24"/>
        </w:rPr>
        <w:t>MEVZUATLAR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>KAMU GÖREVLİLERİ ETİK DAVRANIŞ İLKELERİ İLE BAŞVURU USUL VE ESASLARI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HAKKINDA YÖNETMELİK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Resmi Gazete Tarihi: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13/04/2005</w:t>
      </w:r>
      <w:proofErr w:type="gramEnd"/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Resmi Gazete No: 25785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BİRİNCİ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BÖLÜM : Amaç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>, Kapsam, Dayanak ve Tanımlar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Amaç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1 - Bu Yönetmeliğin amacı; kamuda etik kültürünü yerleştirmek, kamu görevlilerinin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EC8">
        <w:rPr>
          <w:rFonts w:ascii="Times New Roman" w:hAnsi="Times New Roman" w:cs="Times New Roman"/>
          <w:sz w:val="24"/>
          <w:szCs w:val="24"/>
        </w:rPr>
        <w:t>görevlerini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yürütürken uymaları gereken etik davranış ilkelerini belirlemek, bu ilkelere uygun davranış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göstermeleri açısından onlara yardımcı olmak ve görevlerin yerine getirilmesinde adalet, dürüstlük,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saydamlık ve tarafsızlık ilkelerine zarar veren ve toplumda güvensizlik yaratan durumları ortadan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kaldırmak suretiyle kamu yönetimine halkın güvenini artırmak, toplumu kamu görevlilerinden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beklemeye hakkı olduğu davranışlar konusunda bilgilendirmek ve Kurula başvuru usul ve esaslarını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düzenlemektir.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Kapsam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2 - Bu Yönetmelik; genel bütçeye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daireler, katma bütçeli idareler, kamu iktisadi</w:t>
      </w: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EC8">
        <w:rPr>
          <w:rFonts w:ascii="Times New Roman" w:hAnsi="Times New Roman" w:cs="Times New Roman"/>
          <w:sz w:val="24"/>
          <w:szCs w:val="24"/>
        </w:rPr>
        <w:t>teşebbüsleri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>, döner sermayeli kuruluşlar, mahalli idareler ve bunların birlikleri, kamu tüzel kişiliğini haiz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olarak kurul, üst kurul, kurum, enstitü, teşebbüs, teşekkül, fon ve sair adlarla kurulmuş olan bütün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kamu kurum ve kuruluşlarında çalışan; yönetim ve denetim kurulu ile kurul, üst kurul başkan ve üyeleri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dahil tüm personeli kapsar.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>Cumhurbaşkanı, Türkiye Büyük Millet Meclisi üyeleri, Bakanlar Kurulu üyeleri, Türk Silahlı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>Kuvvetleri, yargı mensupları ve üniversiteler hakkında bu Yönetmelik hükümleri uygulanmaz.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Hukuki dayanak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3 - Bu Yönetmelik,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25/5/2004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tarihli ve 5176 sayılı Kamu Görevlileri Etik Kurulu Kurulması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 xml:space="preserve">ve Bazı Kanunlarda Değişiklik Yapılması Hakkında Kanunun 3 ve 7 </w:t>
      </w:r>
      <w:proofErr w:type="spellStart"/>
      <w:r w:rsidRPr="00471EC8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471EC8">
        <w:rPr>
          <w:rFonts w:ascii="Times New Roman" w:hAnsi="Times New Roman" w:cs="Times New Roman"/>
          <w:sz w:val="24"/>
          <w:szCs w:val="24"/>
        </w:rPr>
        <w:t xml:space="preserve"> maddelerine dayanılarak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hazırlanmıştır.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Tanımlar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4 - Bu Yönetmelikte geçen;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a) Kanun: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25/5/2004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tarihli ve 5176 sayılı Kamu Görevlileri Etik Kurulu Kurulması ve Bazı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>Kanunlarda Değişiklik Yapılması Hakkında Kanunu,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b) Kurum ve kuruluş: 2 </w:t>
      </w:r>
      <w:proofErr w:type="spellStart"/>
      <w:r w:rsidRPr="00471EC8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471EC8">
        <w:rPr>
          <w:rFonts w:ascii="Times New Roman" w:hAnsi="Times New Roman" w:cs="Times New Roman"/>
          <w:sz w:val="24"/>
          <w:szCs w:val="24"/>
        </w:rPr>
        <w:t xml:space="preserve"> maddede geçen ve kapsama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kamu kurum ve kuruluşlarını,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lastRenderedPageBreak/>
        <w:t xml:space="preserve"> c) Kamu görevlileri: 2 </w:t>
      </w:r>
      <w:proofErr w:type="spellStart"/>
      <w:r w:rsidRPr="00471EC8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471EC8">
        <w:rPr>
          <w:rFonts w:ascii="Times New Roman" w:hAnsi="Times New Roman" w:cs="Times New Roman"/>
          <w:sz w:val="24"/>
          <w:szCs w:val="24"/>
        </w:rPr>
        <w:t xml:space="preserve"> maddede geçen ve kapsama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kamu kurum ve kuruluşlarında görevli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tüm personeli,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d) Kurul: Kamu Görevlileri Etik Kurulunu,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e) Etik davranış ilkeleri: Kamu görevlilerinin uyması gereken etik davranış ilkelerini,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f) Başvuru sahibi: Kanun kapsamında başvuru hakkını kullanarak Kurula veya yetkili disiplin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EC8">
        <w:rPr>
          <w:rFonts w:ascii="Times New Roman" w:hAnsi="Times New Roman" w:cs="Times New Roman"/>
          <w:sz w:val="24"/>
          <w:szCs w:val="24"/>
        </w:rPr>
        <w:t>kurullarına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başvuran gerçek kişileri,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g) Bilgi: Kurum ve kuruluşların kayıtlarında yer alan 5176 sayılı Kanun kapsamında yapılacak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inceleme ve araştırmalara ilişkin her türlü veriyi,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h) Belge: Kurum ve kuruluşların sahip oldukları 5176 sayılı Kanun kapsamında yapılacak inceleme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ve araştırmalarla ilgili yazılı, basılı veya çoğaltılmış dosya, evrak, kitap, dergi, broşür, etüt, mektup,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 xml:space="preserve">program, talimat, kroki, plan, film, fotoğraf, teyp ve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video kaseti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>, harita, elektronik ortamda kaydedilen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her türlü bilgi, haber ve veri taşıyıcılarını,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 xml:space="preserve"> ifade eder.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İKİNCİ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BÖLÜM : Etik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Davranış İlkeleri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Görevin yerine getirilmesinde kamu hizmeti bilinci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5 - Kamu görevlileri, kamu hizmetlerinin yerine getirilmesinde; sürekli gelişimi, katılımcılığı,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saydamlığı, tarafsızlığı, dürüstlüğü, kamu yararını gözetmeyi, hesap verebilirliği, öngörülebilirliği,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 xml:space="preserve">hizmette </w:t>
      </w:r>
      <w:proofErr w:type="spellStart"/>
      <w:r w:rsidRPr="00471EC8">
        <w:rPr>
          <w:rFonts w:ascii="Times New Roman" w:hAnsi="Times New Roman" w:cs="Times New Roman"/>
          <w:sz w:val="24"/>
          <w:szCs w:val="24"/>
        </w:rPr>
        <w:t>yerindenliği</w:t>
      </w:r>
      <w:proofErr w:type="spellEnd"/>
      <w:r w:rsidRPr="00471EC8">
        <w:rPr>
          <w:rFonts w:ascii="Times New Roman" w:hAnsi="Times New Roman" w:cs="Times New Roman"/>
          <w:sz w:val="24"/>
          <w:szCs w:val="24"/>
        </w:rPr>
        <w:t xml:space="preserve"> ve beyana güveni esas alırlar.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Halka hizmet bilinci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6 - Kamu görevlileri, kamu hizmetlerinin yerine getirilmesinde; halkın günlük yaşamını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kolaylaştırmayı, ihtiyaçlarını en etkin, hızlı ve verimli biçimde karşılamayı, hizmet kalitesini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yükseltmeyi, halkın memnuniyetini artırmayı, hizmetten yararlananların ihtiyacına ve hizmetlerin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sonucuna odaklı olmayı hedeflerler.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Hizmet standartlarına uyma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7 - Kamu kurum ve kuruluşlarının yöneticileri ve diğer personeli, kamu hizmetlerini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EC8">
        <w:rPr>
          <w:rFonts w:ascii="Times New Roman" w:hAnsi="Times New Roman" w:cs="Times New Roman"/>
          <w:sz w:val="24"/>
          <w:szCs w:val="24"/>
        </w:rPr>
        <w:t>belirlenen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standartlara ve süreçlere uygun şekilde yürütürler, hizmetten yararlananlara iş ve işlemlerle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ilgili gerekli açıklayıcı bilgileri vererek onları hizmet süreci boyunca aydınlatırlar.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Amaç ve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misyona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bağlılık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8 - Kamu görevlileri, çalıştıkları kurum veya kuruluşun amaçlarına ve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misyonuna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uygun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davranırlar. Ülkenin çıkarları, toplumun refahı ve kurumlarının hizmet idealleri doğrultusunda hareket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ederler.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Dürüstlük ve tarafsızlık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Madde 9 - Kamu görevlileri; tüm eylem ve işlemlerinde yasallık, adalet, eşitlik ve dürüstlük ilkeleri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doğrultusunda hareket ederler, görevlerini yerine getirirken ve hizmetlerden yararlandırmada dil, din,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felsefi inanç, siyasi düşünce, ırk, cinsiyet ve benzeri sebeplerle ayrım yapamazlar, insan hak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özgürlüklerine aykırı veya kısıtlayıcı muamelede ve fırsat eşitliğini engelleyici davranış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uygulamalarda bulunamazlar.</w:t>
      </w:r>
      <w:proofErr w:type="gramEnd"/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Kamu görevlileri, takdir yetkilerini, kamu yararı ve hizmet gerekleri doğrultusunda, her türlü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EC8">
        <w:rPr>
          <w:rFonts w:ascii="Times New Roman" w:hAnsi="Times New Roman" w:cs="Times New Roman"/>
          <w:sz w:val="24"/>
          <w:szCs w:val="24"/>
        </w:rPr>
        <w:t>keyfilikten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uzak, tarafsızlık ve eşitlik ilkelerine uygun olarak kullanırlar.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Kamu görevlileri, gerçek veya tüzel kişilere öncelikli, ayrıcalıklı, taraflı ve eşitlik ilkesine aykırı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muamele ve uygulama yapamazlar, herhangi bir siyasi parti, kişi veya zümrenin yararını veya zararını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hedef alan bir davranışta bulunamazlar, kamu makamlarının mevzuata uygun politikalarını, kararlarını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ve eylemlerini engelleyemezler.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Saygınlık ve güven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10 - Kamu görevlileri, kamu yönetimine güveni sağlayacak şekilde davranırlar ve görevin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gerektirdiği itibar ve güvene layık olduklarını davranışlarıyla gösterirler. Halkın kamu hizmetine güven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duygusunu zedeleyen, şüphe yaratan ve adalet ilkesine zarar veren davranışlarda bulunmaktan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kaçınırlar.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Kamu görevlileri, halka hizmetin kişisel veya özel her türlü menfaatin üzerinde bir görev olduğu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bilinciyle hizmet gereklerine uygun hareket eder, hizmetten yararlananlara kötü davranamaz, işi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savsaklayamaz, çifte standart uygulayamaz ve taraf tutamazlar.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Yönetici veya denetleyici konumunda bulunan kamu görevlileri, keyfi davranışlarda, baskı, hakaret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ve tehdit edici uygulamalarda bulunamaz, açık ve kesin kanıtlara dayanmayan rapor düzenleyemez,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 xml:space="preserve">mevzuata aykırı olarak kendileri için hizmet,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veya benzeri çıkarlar talep edemez ve talep olmasa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dahi sunulanı kabul edemezler.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Nezaket ve saygı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11 - Kamu görevlileri, üstleri, meslektaşları, astları, diğer personel ile hizmetten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EC8">
        <w:rPr>
          <w:rFonts w:ascii="Times New Roman" w:hAnsi="Times New Roman" w:cs="Times New Roman"/>
          <w:sz w:val="24"/>
          <w:szCs w:val="24"/>
        </w:rPr>
        <w:t>yararlananlara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karşı nazik ve saygılı davranırlar ve gerekli ilgiyi gösterirler, konu yetkilerinin dışındaysa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ilgili birime veya yetkiliye yönlendirirler.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Yetkili makamlara bildirim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12 - Kamu görevlileri, bu Yönetmelikte belirlenen etik davranış ilkeleriyle bağdaşmayan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yasadışı iş ve eylemlerde bulunmalarının talep edilmesi halinde veya hizmetlerini yürütürken bu tür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eylem veya işlemden haberdar olduklarında ya da gördüklerinde durumu yetkili makamlara bildirirler.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Kurum ve kuruluş amirleri, ihbarda bulunan kamu görevlilerinin kimliğini gizli tutar ve kendilerine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herhangi bir zarar gelmemesi için gerekli tedbirleri alırlar.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Çıkar çatışmasından kaçınma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Madde 13 - Çıkar çatışması; kamu görevlilerinin görevlerini tarafsız ve objektif şekilde icra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etmelerini etkileyen ya da etkiliyormuş gibi gözüken ve kendilerine, yakınlarına, arkadaşlarına ya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ilişkide bulunduğu kişi ya da kuruluşlara sağlanan her türlü menfaati ve onlarla ilgili mali ya da diğer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yükümlülükleri ve benzeri şahsi çıkarlara sahip olmaları halini ifade eder.</w:t>
      </w:r>
      <w:proofErr w:type="gramEnd"/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Kamu görevlileri, çıkar çatışmasında şahsi sorumluluğa sahiptir ve çıkar çatışmasının doğabileceği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durumu genellikle şahsen bilen kişiler oldukları için, herhangi bir potansiyel ya da gerçek çıkar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çatışması konusunda dikkatli davranır, çıkar çatışmasından kaçınmak için gerekli adımları atar, çıkar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çatışmasının farkına varır varmaz durumu üstlerine bildirir ve çıkar çatışması kapsamına giren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menfaatlerden kendilerini uzak tutarlar.</w:t>
      </w:r>
      <w:proofErr w:type="gramEnd"/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Görev ve yetkilerin menfaat sağlamak amacıyla kullanılmaması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14 - Kamu görevlileri; görev, unvan ve yetkilerini kullanarak kendileri, yakınları veya üçüncü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 xml:space="preserve">kişiler lehine menfaat sağlayamaz ve aracılıkta bulunamazlar, akraba, eş, dost ve </w:t>
      </w:r>
      <w:proofErr w:type="spellStart"/>
      <w:r w:rsidRPr="00471EC8">
        <w:rPr>
          <w:rFonts w:ascii="Times New Roman" w:hAnsi="Times New Roman" w:cs="Times New Roman"/>
          <w:sz w:val="24"/>
          <w:szCs w:val="24"/>
        </w:rPr>
        <w:t>hemşehri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kayırmacılığı, siyasal kayırmacılık veya herhangi bir nedenle ayrımcılık veya kayırmacılık yapamazlar.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Kamu görevlileri, görev, unvan ve yetkilerini kullanarak kendilerinin veya başkalarının kitap, dergi,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kaset, cd ve benzeri ürünlerinin satışını ve dağıtımını yaptıramaz; herhangi bir kurum, vakıf, dernek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veya spor kulübüne yardım, bağış ve benzeri nitelikte menfaat sağlayamazlar.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Kamu görevlileri, görevlerinin ifası sırasında ya da bu görevlerin sonucu olarak elde ettikleri resmi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veya gizli nitelikteki bilgileri, kendilerine, yakınlarına veya üçüncü kişilere doğrudan veya dolaylı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ekonomik, siyasal veya sosyal nitelikte bir menfaat elde etmek için kullanamazlar, görevdeyken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görevden ayrıldıktan sonra yetkili makamlar dışında hiçbir kurum, kuruluş veya kişiye açıklayamazlar.</w:t>
      </w:r>
      <w:proofErr w:type="gramEnd"/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Kamu görevlileri, seçim kampanyalarında görev yaptığı kurumun kaynaklarını doğrudan veya dolaylı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olarak kullanamaz ve kullandıramazlar.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Hediye alma ve menfaat sağlama yasağı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15 - Kamu görevlisinin tarafsızlığını, performansını, kararını veya görevini </w:t>
      </w:r>
      <w:proofErr w:type="spellStart"/>
      <w:r w:rsidRPr="00471EC8">
        <w:rPr>
          <w:rFonts w:ascii="Times New Roman" w:hAnsi="Times New Roman" w:cs="Times New Roman"/>
          <w:sz w:val="24"/>
          <w:szCs w:val="24"/>
        </w:rPr>
        <w:t>yapmasınıetkileyen</w:t>
      </w:r>
      <w:proofErr w:type="spellEnd"/>
      <w:r w:rsidRPr="00471EC8">
        <w:rPr>
          <w:rFonts w:ascii="Times New Roman" w:hAnsi="Times New Roman" w:cs="Times New Roman"/>
          <w:sz w:val="24"/>
          <w:szCs w:val="24"/>
        </w:rPr>
        <w:t xml:space="preserve"> veya etkileme ihtimali bulunan, ekonomik değeri olan ya da olmayan, doğrudan ya da dolaylı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olarak kabul edilen her türlü eşya ve menfaat hediye kapsamındadır.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Kamu görevlilerinin hediye almaması, kamu görevlisine hediye verilmemesi ve görev sebebiyle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çıkar sağlanmaması temel ilkedir.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Kamu görevlileri, yürüttükleri görevle ilgili bir iş, hizmet veya menfaat ilişkisi olan gerçek veya tüzel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kişilerden kendileri, yakınları veya üçüncü kişi veya kuruluşlar için doğrudan doğruya veya aracı eliyle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herhangi bir hediye alamazlar ve menfaat sağlayamazlar.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Kamu görevlileri, kamu kaynaklarını kullanarak hediye veremez, resmi gün, tören ve bayramlar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dışında, hiçbir gerçek veya tüzel kişiye çelenk veya çiçek gönderemezler; görev ve hizmetle ilgisi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olmayan kutlama, duyuru ve anma ilanları veremezler.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lastRenderedPageBreak/>
        <w:t xml:space="preserve"> Uluslararası ilişkilerde nezaket ve protokol kuralları gereğince, yabancı kişi ve kuruluşlar tarafından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verilen hediyelerden, 3628 sayılı Kanunun 3. maddesi hükümleri saklı kalmakla birlikte, söz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konusu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maddede belirtilen sınırın altında kalanlar da beyan edilir.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Aşağıda belirtilenler hediye alma yasağı kapsamı dışındadır: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a) Görev yapılan kuruma katkı anlamına gelen, kurum hizmetlerinin hukuka uygun yürütülmesini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etkilemeyecek olan ve kamu hizmetine tahsis edilmek, kurumun demirbaş listesine kaydedilmek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kamuoyuna açıklanmak koşuluyla alınanlar (makam aracı ve belli bir kamu görevlisinin hizmetine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tahsis edilmek üzere alınan diğer hediyeler hariç) ile kurum ve kuruluşlara yapılan bağışlar,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b) Kitap, dergi, makale, kaset, takvim, cd veya buna benzer nitelikte olanlar,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c) Halka açık yarışmalarda, kampanyalarda veya etkinliklerde kazanılan ödül veya hediyeler,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d) Herkese açık konferans,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>, forum, panel, yemek, resepsiyon veya buna benzer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etkinliklerde verilen hatıra niteliğindeki hediyeler,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e) Tanıtım amacına yönelik, herkese dağıtılan ve sembolik değeri bulunan reklam ve el sanatları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ürünleri,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f) Finans kurumlarından piyasa koşullarına göre alınan krediler.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Aşağıda belirtilenler ise hediye alma yasağı kapsamındadır: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a) Görev yapılan kurumla iş, hizmet veya çıkar ilişkisi içinde bulunanlardan alınan karşılama, veda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ve kutlama hediyeleri, burs, seyahat, ücretsiz konaklama ve hediye çekleri,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b) Taşınır veya taşınmaz mal veya hizmet satın alırken, satarken veya kiralarken piyasa fiyatına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göre makul olmayan bedeller üzerinden yapılan işlemler,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c) Hizmetten yararlananların vereceği her türlü eşya, giysi, takı veya gıda türü hediyeler,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d) Görev yapılan kurumla iş veya hizmet ilişkisi içinde olanlardan alınan borç ve krediler.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Bu Yönetmelik kapsamına giren en az genel müdür, eşiti ve üstü görevliler, bu maddenin 5 inci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 xml:space="preserve">fıkrası ve 6 </w:t>
      </w:r>
      <w:proofErr w:type="spellStart"/>
      <w:r w:rsidRPr="00471EC8">
        <w:rPr>
          <w:rFonts w:ascii="Times New Roman" w:hAnsi="Times New Roman" w:cs="Times New Roman"/>
          <w:sz w:val="24"/>
          <w:szCs w:val="24"/>
        </w:rPr>
        <w:t>ncı</w:t>
      </w:r>
      <w:proofErr w:type="spellEnd"/>
      <w:r w:rsidRPr="00471EC8">
        <w:rPr>
          <w:rFonts w:ascii="Times New Roman" w:hAnsi="Times New Roman" w:cs="Times New Roman"/>
          <w:sz w:val="24"/>
          <w:szCs w:val="24"/>
        </w:rPr>
        <w:t xml:space="preserve"> fıkranın (a) bendinde sayılan hediyelere ilişkin bir önceki yılda aldıklarının listesini,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herhangi bir uyarı beklemeksizin her yıl Ocak ayı sonuna kadar Kurula bildirirler.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Kamu malları ve kaynaklarının kullanımı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16 - Kamu görevlileri, kamu bina ve taşıtları ile diğer kamu malları ve kaynaklarını kamusal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amaçlar ve hizmet gerekleri dışında kullanamaz ve kullandıramazlar, bunları korur ve her an hizmete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hazır halde bulundurmak için gerekli tedbirleri alırlar.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Savurganlıktan kaçınma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17 - Kamu görevlileri, kamu bina ve taşıtları ile diğer kamu malları ve kaynaklarının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EC8">
        <w:rPr>
          <w:rFonts w:ascii="Times New Roman" w:hAnsi="Times New Roman" w:cs="Times New Roman"/>
          <w:sz w:val="24"/>
          <w:szCs w:val="24"/>
        </w:rPr>
        <w:lastRenderedPageBreak/>
        <w:t>kullanımında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israf ve savurganlıktan kaçınır; mesai süresini, kamu mallarını, kaynaklarını, işgücünü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imkanlarını kullanırken etkin, verimli ve tutumlu davranırlar.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Bağlayıcı açıklamalar ve gerçek dışı beyan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18 - Kamu görevlileri, görevlerini yerine getirirken yetkilerini aşarak çalıştıkları kurumlarını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bağlayıcı açıklama, taahhüt, vaat veya girişimlerde bulunamazlar, aldatıcı ve gerçek dışı beyanat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veremezler.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Bilgi verme, saydamlık ve katılımcılık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19 - Kamu görevlileri, halkın bilgi edinme hakkını kullanmasına yardımcı olurlar. Gerçek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tüzel kişilerin talep etmesi halinde istenen bilgi veya belgeleri, 4982 sayılı Bilgi Edinme Hakkı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Kanununda belirlenen istisnalar dışında, usulüne uygun olarak verirler.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Üst yöneticiler, ilgili kanunların izin verdiği çerçevede, kurumlarının ihale süreçlerini, faaliyet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denetim raporlarını uygun araçlarla kamuoyunun bilgisine sunarlar.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Kamu görevlileri, kamu hizmetleri ile ilgili temel kararların hazırlanması, olgunlaştırılması, alınması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ve bu kararların uygulanması aşamalarından birine, bir kaçına veya tamamına, aksine yasal bir hüküm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olmadıkça, o karardan doğrudan ya da dolaylı olarak etkilenecek olanların katkıda bulunmasını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sağlamaya dikkat ederler.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Yöneticilerin hesap verme sorumluluğu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20 - Kamu görevlileri, kamu hizmetlerinin yerine getirilmesi sırasında sorumlulukları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yükümlülükleri konusunda hesap verebilir ve kamusal değerlendirme ve denetime her zaman açık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hazır olurlar.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Yönetici kamu görevlileri, kurumlarının amaç ve politikalarına uygun olmayan işlem veya eylemleri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engellemek için görev ve yetkilerinin gerektirdiği önlemleri zamanında alırlar.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Yönetici kamu görevlileri, yetkisi içindeki personelin yolsuzluk yapmasını önlemek için gerekli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tedbirleri alırlar. Bu tedbirler; yasal ve idari düzenlemeleri uygulamayı, eğitim ve bilgilendirme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konusunda uygun çalışmalar yapmayı, personelinin karşı karşıya kaldığı mali ve diğer zorluklar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konusunda dikkatli davranmayı ve kişisel davranışlarıyla personeline örnek olmayı kapsar.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Yönetici kamu görevlileri, personeline etik davranış ilkeleri konusunda uygun eğitimi sağlamak,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ilkelere uyulup uyulmadığını gözetlemek, geliriyle bağdaşmayan yaşantısını izlemek ve etik davranış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konusunda rehberlik etmekle yükümlüdür.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Eski kamu görevlileriyle ilişkiler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21 - Kamu görevlileri, eski kamu görevlilerini kamu hizmetlerinden ayrıcalıklı bir şekilde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faydalandıramaz, onlara imtiyazlı muamelede bulunamaz.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Kamu görevlerinden ayrılan kişilere, ilgili kanunlardaki hükümler ve süreler saklı kalmak kaydıyla,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 xml:space="preserve">daha önce görev yaptıkları kurum veya kuruluştan, doğrudan veya dolaylı olarak </w:t>
      </w:r>
      <w:r w:rsidRPr="00471EC8">
        <w:rPr>
          <w:rFonts w:ascii="Times New Roman" w:hAnsi="Times New Roman" w:cs="Times New Roman"/>
          <w:sz w:val="24"/>
          <w:szCs w:val="24"/>
        </w:rPr>
        <w:lastRenderedPageBreak/>
        <w:t>herhangi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yüklenicilik, komisyonculuk, temsilcilik, bilirkişilik, aracılık veya benzeri görev ve iş verilemez.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Mal bildiriminde bulunma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22 - Kamu görevlileri, kendileriyle eşlerine ve velayeti altındaki çocuklarına ait taşınır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taşınmazları, alacak ve borçları hakkında, 3628 sayılı Mal Bildiriminde Bulunulması, Rüşvet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Yolsuzluklarla Mücadele Kanunu hükümleri uyarınca, yetkili makama mal bildiriminde bulunurlar.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Kurul, gerek gördüğü takdirde mal bildirimlerini inceleme yetkisine sahiptir. Mal bildirimlerindeki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bilgilerin doğruluğunun kontrolü amacıyla ilgili kişi ve kuruluşlar (bankalar ve özel finans kurumları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>) talep edilen bilgileri, en geç otuz gün içinde Kurula vermekle yükümlüdürler.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ÜÇÜNCÜ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BÖLÜM : Etik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Davranış İlkelerinin Uygulaması ve Etik Kültürün Yerleştirilmesi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Etik davranış ilkelerine uyma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23 - Kamu görevlileri, görevlerini yürütürken bu Yönetmelikte belirtilen etik davranış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ilkelerine uymakla yükümlüdürler. Bu ilkeler, kamu görevlilerinin istihdamını düzenleyen mevzuat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hükümlerinin bir parçasını oluşturur.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Bu Kanun kapsamındaki kamu görevlileri, bir ay içinde, Ek-1'de yer alan "Etik Sözleşme" belgesini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 xml:space="preserve">imzalamakla yükümlüdürler.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Bu belge, personelin özlük dosyasına konur.</w:t>
      </w:r>
      <w:proofErr w:type="gramEnd"/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Kurum ve kuruluşların yetkili sicil amirleri, personelin sicil ve performansını, bu Yönetmelikte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düzenlenen etik davranış ilkelerine uygunluk açısından da değerlendirirler.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Personeli bilgilendirme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24 - Kamu kurum ve kuruluşlarında istihdam edilen her düzeydeki personel, istihdama ilişkin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koşulların bir parçası olarak etik davranış ilkeleri ve bu ilkelere ilişkin sorumlulukları hakkında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bilgilendirilir.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Etik kültürün yerleştirilmesi ve eğitimi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Madde 25 - Kurul, etik kültürün yerleştirilmesi ve geliştirilmesi konusunda her türlü çalışmayı yapar,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yaptırır, araştırma, yayın, anket, kamuoyu yoklaması, bilimsel toplantılar ve benzeri etkinlikler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düzenler, kamu görevlileri için eğitim programları hazırlar, koordine eder, yürütür veya bu konularda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bakanlıklar, diğer kamu kurum ve kuruluşları, üniversiteler, mahalli idareler ve konusunda uzman sivil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toplum kuruluşlarıyla işbirliği yapabilir.</w:t>
      </w:r>
      <w:proofErr w:type="gramEnd"/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Etik davranış ilkelerinin, kamu görevlilerine uygulanan temel, hazırlayıcı ve hizmet içi eğitim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programlarında yer alması, kurum ve kuruluş yöneticilerince sağlanır.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Kurumsal etik ilkeleri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lastRenderedPageBreak/>
        <w:t xml:space="preserve"> Madde 26 - Bu Yönetmelikle belirlenen etik davranış ilkeleri, kapsama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kurum ve kuruluşlarda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uygulanır. Ayrıca, yürüttükleri hizmetin veya görevin niteliğine göre kurum ve kuruluşlar kendi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kurumsal etik davranış ilkelerini düzenlemek üzere Kurulun inceleme ve onayına sunabilir.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Bilgi ve belge isteme yetkisi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27 - Bakanlıklar ve diğer kamu kurum ve kuruluşları, Kurulun başvuru konusu ile ilgili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istediği bilgi ve belgeleri süresi içinde vermek zorundadırlar.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Kurul, bu Yönetmelik kapsamındaki kuruluşlardan ve özel kuruluşlardan ilgili temsilcileri çağırıp bilgi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alma yetkisine sahiptir.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İnceleme ve araştırma yetkisi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28 - Kurul, etik davranış ilkelerine aykırı davranış ve uygulamalar hakkında, resen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yapılacak başvurular üzerine, gerekli inceleme ve araştırmayı yapmaya yetkilidir. Kurul, etik ilkelere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aykırı davranış ve uygulamalar hakkında yapacağı inceleme ve araştırmalara esas olmak üzere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gerektiğinde yetkili makamlar kanalıyla kurum ve kuruluşlardan bilgi ve belge toplayabilir.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Kurul inceleme ve araştırmasını etik davranış ilkelerinin ihlal edilip edilmediği çerçevesinde yürütür.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>Kurul yapacağı inceleme ve araştırmayı, en geç üç ay içinde sonuçlandırır.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>Kurul, ayrıca kurum ve kuruluşlarda etik davranış ilkelerinin yerleştirilmesi ve geliştirilmesi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EC8">
        <w:rPr>
          <w:rFonts w:ascii="Times New Roman" w:hAnsi="Times New Roman" w:cs="Times New Roman"/>
          <w:sz w:val="24"/>
          <w:szCs w:val="24"/>
        </w:rPr>
        <w:t>konusunda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faaliyet, inceleme ve araştırma yapabilir.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Etik komisyonu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29 - Kurum ve kuruluşlarda, etik kültürünü yerleştirmek ve geliştirmek, personelin etik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davranış ilkeleri konusunda karşılaştıkları sorunlarla ilgili olarak tavsiyelerde ve yönlendirmede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bulunmak ve etik uygulamaları değerlendirmek üzere kurum veya kuruluşun üst yöneticisi tarafından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kurum içinden en az üç kişilik bir etik komisyonu oluşturulur.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Etik komisyonu üyelerinin ne kadar süreyle görev yapacağı ve diğer hususlar, kurum ve kuruluşun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üst yöneticisince belirlenir. Etik komisyonu üyelerinin özgeçmiş ve iletişim bilgileri, üç ay içinde Kurul'a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bildirilir. Etik komisyonu, Kurul ile işbirliği içinde çalışır.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Görüş bildirme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30 - Kurul, kurum ve kuruluşların, etik davranış ilkeleri konusunda uygulamada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karşılaştıkları sorunlara yönelik olarak görüş bildirmeye yetkilidir.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DÖRDÜNCÜ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BÖLÜM : Başvuru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ve Resen İnceleme Usul ve Esasları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Başvuru hakkı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lastRenderedPageBreak/>
        <w:t xml:space="preserve"> Madde 31 - 3071 sayılı Dilekçe Hakkının Kullanılmasına İlişkin Kanunda belirlenen esaslara göre,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medeni hakları kullanma ehliyetine sahip Türkiye Cumhuriyeti Vatandaşları ile Türkiye'de oturan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yabancı gerçek kişiler başvuruda bulunabilirler. Herhangi bir nedenle Türkiye'de bulunup da başvuru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nedeni sayılan etik ilkelerden birisine aykırı davranıldığına tanık olan yabancı, başvuru hakkı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açısından Türkiye'de oturuyor kabul edilir. Başvuruda bulunabilmek için başvuranın menfaatinin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etkilenmesi koşulu aranmaz.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Ancak, kamu görevlilerini karalama amacı güttüğü açıkça anlaşılan ve başvuranın kimliği tespit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edilemeyen başvurular değerlendirmeye alınmaz.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Yargı organlarınca incelenmekte olan veya karara bağlanmış bulunan uyuşmazlıklar hakkında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Kurula veya yetkili disiplin kurullarına başvuru yapılamaz. İnceleme sırasında yargı yoluna gidildiği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 xml:space="preserve">anlaşılan başvuruların işlemi durdurulur. Daha önce Kurulca incelenmiş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konusu, yeni kanıtlar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gösterilmedikçe bir daha şikayet konusu yapılamaz ve incelenemez.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Başvuru biçimleri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32 - Başvurular;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a) Yazılı dilekçe,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b) Elektronik posta,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c) Tutanağa geçirilen sözlü başvuru yolları ile yapılır.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Başvuru usulü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Madde 33 - Başvuru, gerçek kişiler tarafından adı, soyadı, oturma yeri veya iş adresi ile imzayı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kapsayan dilekçelerle, en az genel müdür ve Kurulca genel müdür düzeyinde oldukları kabul edilen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EK-2 listede bulunan unvanlarda bulunanlar için Kurul Başkanlığına, diğer görevliler için ise kurum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yetkili disiplin kurullarına yöneltilmek üzere ilgili kurum amirliğine yapılır.</w:t>
      </w:r>
      <w:proofErr w:type="gramEnd"/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Dilekçede, etik ilkeye aykırı davranış iddiasına ilişkin bilgi ve belgeler açık ve ayrıntılı olarak belirtilir.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>Elde bulunan belgeler dilekçeye eklenir. Başvuru konusu aykırı davranış iddiası, kişi, zaman ve yer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belirtilerek somut biçimde gösterilir.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Başvuru dilekçelerinin daktilo ile yazılması veya bilgisayar çıktısı olması koşulu aranmaz.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>Dilekçelerin okunaklı ve anlaşılır olması yeterlidir. Başvurunun Kurul kayıtlarına geçtiği tarih, başvuru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tarihidir. Başvuru dilekçeleri posta yoluyla da Kurula gönderilebilir. Bu durumda dilekçenin Kurul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kayıtlarına geçtiği tarih süre başlangıcına esas alınır. Başvurunun tutanağa geçirilmek koşuluyla sözlü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yapılması durumunda başvuranın imzası ve adresi de tutanağa alınır.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Elektronik ortamda yapılacak başvurular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lastRenderedPageBreak/>
        <w:t xml:space="preserve"> Madde 34 - Başvurunun; gerçek kişiler tarafından elektronik posta yoluyla yapılması halinde,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başvuru sahibinin adı ve soyadı, oturma yeri veya iş adresi belirtilir. Türkiye'de oturan yabancıların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yolla yaptıkları başvurularda, pasaport numarası ve uyruğu gösterilir. Elektronik posta yolu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yapılacak başvurularda, başvurunun Kurulun elektronik posta adresine ulaştığı tarih başvuru tarihidir.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Başvuruların kabulü ve işleme konulması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35 - Başvuru dilekçeleri kaydedilir ve başvuran hazır ise tarih ve sayı içeren alındı verilir.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>Kurum ve kuruluşların herhangi bir birimine yanlışlıkla ulaşan başvuru dilekçeleri işleme konulmadan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ilgisine göre yetkili disiplin kuruluna veya Kamu Görevlileri Etik Kurulu Başkanlığına gönderilir.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a) Kaydedilen başvuru en kısa zamanda Kurul Başkanı veya görevlendireceği üye tarafından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raportöre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verilir.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b) Raportör başvuruyu görev, konu ve kabul edilebilirlik yönlerinden inceleyerek bir ön rapor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hazırlayıp Kurul Başkanına sunar.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c) Raportörün raporunda, başvuranın adı, soyadı,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edilen kamu görevlisinin adı, soyadı,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görevi, başvuru konusu, raportörün önerisi, adı, soyadı ile tarih ve imzası yer alır.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d) Rapor, Kurul Başkanı veya ilgili üye tarafından, gerekirse ilgili yerlerden gerekli ek bilgi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belgeler de istenip eklenerek görüşülmek üzere Kurul gündemine alınır.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e) Kurul raporu görüşerek gerekirse incelemeyi derinleştirmek suretiyle ilgili yerlerden gerekli bilgi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 xml:space="preserve">ve belgelerin istenmesine karar verir. Başvurunun kabul edilebilir bulunması durumunda,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edilen kamu görevlisinin savunması alınır. Savunma süresi, istem yazısının kendisine bildirildiği tarihi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izleyen günden itibaren 10 gündür. Sürenin son gününün resmi tatil gününe rastlaması durumunda,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tatili izleyen çalışma günü sürenin son günü olarak kabul edilir.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f) Kendisinden bilgi istenen resmi ve özel kurum ve kuruluşlar istenen bilgi ve belgeleri belirlenen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süre içinde Kurula vermekle yükümlüdürler.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g) Kurul incelemesini en geç üç aylık süre içinde bitirerek üye tam sayısının salt çoğunluğu ile karar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verir. Bu süre, başvurunun kayda alındığı tarihte başlar.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h) Kurul Üyelerine, incelemelerin gerektirdiği durumlarda iş bölümü çerçevesinde görev verilebilir.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ı) İsim ve imza bulunmayan başvuru dilekçeleri ile 33 ve 34 üncü maddelerde belirtilen unsurları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içermeyen elektronik posta yolu ile gönderilmiş başvurular işleme konulmaz ve mümkünse durum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başvuru sahibine bildirilir.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Gerçeğe aykırı beyanları içerdiği sonradan anlaşılan başvurular, bu durumun anlaşıldığı tarihte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işlemden kaldırılır.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lastRenderedPageBreak/>
        <w:t xml:space="preserve"> Elektronik posta yoluyla yapılan başvurularda, başvuru sahibi gerçek kişilerin verdiği T.C. kimlik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numarası, İçişleri Bakanlığı Nüfus ve Vatandaşlık İşleri Genel Müdürlüğünün internet sayfasından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başvuru sahibi tarafından verilen kimliğin doğru olup olmadığının tespiti amacıyla gerektiğinde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sorgulanır. Gerçeğe aykırı ad ve soyadı ile yapılan başvurular işleme konulmaz.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Elektronik ortamda veya yazılı olarak alınan başvuruların bilgi veya belge güvenliği kurum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kuruluşlarda genel hükümlere göre sağlanır. Kurula gönderilen bilgi ve belgeler ile Kurul tarafından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edinilen bilgilerin değerlendirme ve incelenmesinde gizlilik derecesi bulunanların korunmasında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saklanmasında gizlilik ilkesine uyulur. Kurul Başkanı ve Üyeleri ile sekretarya personeli, gizlilik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ilkesinin gereklerine uymakla yükümlüdür. Bu yükümlülük Kurul Başkan ve Üyeleri ile diğer personelin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görevlerinden ayrılmalarından sonra da devam eder. İncelenmesi biten belgeler yerine geri gönderilir.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Resen inceleme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36 - Kurulun inceleme yetkisi içinde bulunan bir kamu görevlisinin etik ilkelere aykırı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davrandığının çeşitli yollarla öğrenilmesi üzerine Kurul resen inceleme yetkisini kullanabilir.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a) Bu konuda Kurul Başkanınca görevlendirilecek bir üyenin veya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raportörün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gözetiminde gerekli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bilgiler toplanarak hazırlanan rapor Başkana sunulur.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b) Başkan tarafından belirlenecek gündemde konu Kurulda görüşülerek gerekirse inceleme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derinleştirilmek suretiyle gerekli bilgi ve belgeler getirtilir. İnceleme 35 inci maddede belirlenen usule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göre tamamlanır, gerekli karar verilir.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Toplanma ve karar yeter sayısı ile kararlarda bulunacak hususlar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37 - Kurul, Başkan veya Başkanın özrü nedeniyle toplantıya katılamaması durumunda vekil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olarak belirlediği Üyenin Başkanlığında üye tam sayısının salt çoğunluğu ile toplanır ve aynı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çoğunlukla karar verir.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Kararlarda, başvuranın adı, soyadı ile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edilen kamu görevlisinin adı, soyadı, görevi, karar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tarih ve sayısı ile kararın dayandığı belge ve bilgiler, savunma ve inceleme sonucu ile karara katılan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Başkan ve Üyelerin ad ve imzaları, varsa azlık oyu, raportörün adı, soyadı yer alır.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İncelenmekte olan başvuru konusunun yargıya götürüldüğü anlaşılırsa inceleme bulunduğu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aşamada durdurulur ve yargı kararı sonucuna göre değerlendirilir.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Disiplin kurullarında inceleme ve karar verme usulü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38 - 5176 sayılı Kanun ile bu Yönetmelik kapsamında bulunan ve Kurulun görev alanı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dışındaki kamu görevlilerinin etik ilkelere aykırı davrandığı yolunda disiplin kurullarına yapılan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başvurular, yetkili disiplin kurullarınca bu Yönetmelikte düzenlenen etik davranış ilkeleri ile başvuru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usul ve esasları çerçevesinde incelenir.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lastRenderedPageBreak/>
        <w:t xml:space="preserve"> Bu kurulların verdiği etik ilkeye aykırı davranışın varlığı veya yokluğu konusundaki kararlar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kurum veya kuruluş yetkilisine, hakkında başvuru yapılan kamu görevlisine ve başvuru sahibine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 xml:space="preserve">bildirilir. Disiplin kurullarının kararları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kamu oyuna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duyurulmaz.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Kararlar üzerine yapılacak işlem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39 - Kararlar Başkan ve Üyeler tarafından imzalanmakla kesinleşir. Kesinleşen karar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Başbakanlık Makamına sunulur. Kararlara karşı idari yargı yolu açıktır.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Kurul, başvuruya konu işlem veya eylemi gerçekleştiren kamu görevlisinin etik davranış ilkelerine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aykırı işlem ve eylemi olduğunu tespit etmesi halinde bu durumu Başbakanlık, Kurul kararı olarak</w:t>
      </w:r>
      <w:r>
        <w:rPr>
          <w:rFonts w:ascii="Times New Roman" w:hAnsi="Times New Roman" w:cs="Times New Roman"/>
          <w:sz w:val="24"/>
          <w:szCs w:val="24"/>
        </w:rPr>
        <w:t xml:space="preserve"> Resmî Gazete aracılığıyla kamu</w:t>
      </w:r>
      <w:r w:rsidRPr="00471EC8">
        <w:rPr>
          <w:rFonts w:ascii="Times New Roman" w:hAnsi="Times New Roman" w:cs="Times New Roman"/>
          <w:sz w:val="24"/>
          <w:szCs w:val="24"/>
        </w:rPr>
        <w:t>oyuna duyurur, ancak, Kurul kararlarının yargı tarafından iptali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halinde Kurul, yargı kararını yerine getirir ve Resmî Gazete ‘de yayımlatır.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Etik ilkeye aykırı davranışın saptanamadığına ilişkin kararlar da Başbakanlık Makamına ve ilgililere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yazılı olarak bildirilir. Bu kararlar kamuoyuna duyurulmaz. Kabul edilebilirliği bulunmayan başvurular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hakkında verilen kararlar yalnızca başvuru sahibine iletilir.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40 - Oluştuğu tarihi izleyen günden başlayarak iki yıl içinde yapılmayan etik ilkelere aykırı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davranışlar hakkındaki başvurular incelenmez.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Geçici Madde 1 - Bu Yönetmeliğin Resmî </w:t>
      </w:r>
      <w:proofErr w:type="spellStart"/>
      <w:r w:rsidRPr="00471EC8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Pr="00471EC8">
        <w:rPr>
          <w:rFonts w:ascii="Times New Roman" w:hAnsi="Times New Roman" w:cs="Times New Roman"/>
          <w:sz w:val="24"/>
          <w:szCs w:val="24"/>
        </w:rPr>
        <w:t xml:space="preserve"> yayımı tarihinden önce gerçekleşen etik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 xml:space="preserve">ilkelere aykırı davranışlar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ve ihbar konusu yapılamaz.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Geçici Madde 2 - Bu Yönetmeliğin yayımı tarihinden itibaren üç ay içinde kapsam içindeki kamu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görevlileri, 23 üncü maddede düzenlenen "etik sözleşme" belgesini imzalarlar ve bu belgeler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personelin özlük dosyasına konulur.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Yürürlük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41 - Bu Yönetmelik yayımı tarihinde yürürlüğe girer.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Yürütme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Madde 42 - Bu Yönetmelik hükümlerini Başbakan yürütür.</w:t>
      </w: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lastRenderedPageBreak/>
        <w:t xml:space="preserve"> Kamu Görevlileri Etik Sözleşmesi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Kamu hizmetinin her türlü özel çıkarın üzerinde olduğu ve kamu görevlisinin halkın hizmetinde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bulunduğu bilinç ve anlayışıyla;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* Halkın günlük yaşamını kolaylaştırmak, ihtiyaçlarını en etkin, hızlı ve verimli biçimde karşılamak,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hizmet kalitesini yükseltmek ve toplumun memnuniyetini artırmak için çalışmayı,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* Görevimi insan haklarına saygı, saydamlık, katılımcılık, dürüstlük, hesap verebilirlik, kamu yararını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gözetme ve hukukun üstünlüğü ilkeleri doğrultusunda yerine getirmeyi,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* Dil, din, felsefi inanç, siyasi düşünce, ırk, yaş, bedensel engelli ve cinsiyet ayrımı yapmadan, fırsat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eşitliğini engelleyici davranış ve uygulamalara meydan vermeden tarafsızlık içerisinde hizmet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gereklerine uygun davranmayı,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* Görevimi, görevle ilişkisi bulunan hiçbir gerçek veya tüzel kişiden hediye almadan, maddi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manevi fayda veya bu nitelikte herhangi bir çıkar sağlamadan, herhangi bir özel menfaat beklentisi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içinde olmadan yerine getirmeyi,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* Kamu malları ve kaynaklarını kamusal amaçlar ve hizmet gerekleri dışında kullanmamayı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kullandırmamayı, bu mal ve kaynakları israf etmemeyi,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* Kişilerin dilekçe, bilgi edinme, </w:t>
      </w:r>
      <w:proofErr w:type="gramStart"/>
      <w:r w:rsidRPr="00471EC8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471EC8">
        <w:rPr>
          <w:rFonts w:ascii="Times New Roman" w:hAnsi="Times New Roman" w:cs="Times New Roman"/>
          <w:sz w:val="24"/>
          <w:szCs w:val="24"/>
        </w:rPr>
        <w:t xml:space="preserve"> ve dava açma haklarına saygılı davranmayı, hizmetten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yararlananlara, çalışma arkadaşlarıma ve diğer muhataplarıma karşı ilgili, nazik, ölçülü ve saygılı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hareket etmeyi,</w:t>
      </w:r>
    </w:p>
    <w:p w:rsidR="003B6F25" w:rsidRPr="00471EC8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71EC8">
        <w:rPr>
          <w:rFonts w:ascii="Times New Roman" w:hAnsi="Times New Roman" w:cs="Times New Roman"/>
          <w:sz w:val="24"/>
          <w:szCs w:val="24"/>
        </w:rPr>
        <w:t xml:space="preserve"> * Kamu Görevlileri Etik Kurulunca hazırlanan yönetmeliklerle belirlenen etik davranış ilke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C8">
        <w:rPr>
          <w:rFonts w:ascii="Times New Roman" w:hAnsi="Times New Roman" w:cs="Times New Roman"/>
          <w:sz w:val="24"/>
          <w:szCs w:val="24"/>
        </w:rPr>
        <w:t>değerlerine bağlı olarak görev yapmayı ve hizmet sunmayı taahhüt ederim.</w:t>
      </w: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lastRenderedPageBreak/>
        <w:t>KAMU GÖREVLİLERİ ETİK KURULU KURULMASI VE BAZI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>KANUNLARDA DEĞİŞİKLİK YAPILMASI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>HAKKINDA KANUN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Kanun </w:t>
      </w:r>
      <w:proofErr w:type="gramStart"/>
      <w:r w:rsidRPr="00A7277C">
        <w:rPr>
          <w:rFonts w:ascii="Times New Roman" w:hAnsi="Times New Roman" w:cs="Times New Roman"/>
          <w:sz w:val="24"/>
          <w:szCs w:val="24"/>
        </w:rPr>
        <w:t>Numarası : 5176</w:t>
      </w:r>
      <w:proofErr w:type="gramEnd"/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Kabul </w:t>
      </w:r>
      <w:proofErr w:type="gramStart"/>
      <w:r w:rsidRPr="00A7277C">
        <w:rPr>
          <w:rFonts w:ascii="Times New Roman" w:hAnsi="Times New Roman" w:cs="Times New Roman"/>
          <w:sz w:val="24"/>
          <w:szCs w:val="24"/>
        </w:rPr>
        <w:t>Tarihi : 25</w:t>
      </w:r>
      <w:proofErr w:type="gramEnd"/>
      <w:r w:rsidRPr="00A7277C">
        <w:rPr>
          <w:rFonts w:ascii="Times New Roman" w:hAnsi="Times New Roman" w:cs="Times New Roman"/>
          <w:sz w:val="24"/>
          <w:szCs w:val="24"/>
        </w:rPr>
        <w:t>/5/2004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Yayımlandığı </w:t>
      </w:r>
      <w:proofErr w:type="spellStart"/>
      <w:r w:rsidRPr="00A7277C">
        <w:rPr>
          <w:rFonts w:ascii="Times New Roman" w:hAnsi="Times New Roman" w:cs="Times New Roman"/>
          <w:sz w:val="24"/>
          <w:szCs w:val="24"/>
        </w:rPr>
        <w:t>R.</w:t>
      </w:r>
      <w:proofErr w:type="gramStart"/>
      <w:r w:rsidRPr="00A7277C">
        <w:rPr>
          <w:rFonts w:ascii="Times New Roman" w:hAnsi="Times New Roman" w:cs="Times New Roman"/>
          <w:sz w:val="24"/>
          <w:szCs w:val="24"/>
        </w:rPr>
        <w:t>Gazete</w:t>
      </w:r>
      <w:proofErr w:type="spellEnd"/>
      <w:r w:rsidRPr="00A7277C">
        <w:rPr>
          <w:rFonts w:ascii="Times New Roman" w:hAnsi="Times New Roman" w:cs="Times New Roman"/>
          <w:sz w:val="24"/>
          <w:szCs w:val="24"/>
        </w:rPr>
        <w:t xml:space="preserve"> : Tarih</w:t>
      </w:r>
      <w:proofErr w:type="gramEnd"/>
      <w:r w:rsidRPr="00A7277C">
        <w:rPr>
          <w:rFonts w:ascii="Times New Roman" w:hAnsi="Times New Roman" w:cs="Times New Roman"/>
          <w:sz w:val="24"/>
          <w:szCs w:val="24"/>
        </w:rPr>
        <w:t xml:space="preserve"> : 8/6/2004 Sayı :25486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Yayımlandığı </w:t>
      </w:r>
      <w:proofErr w:type="gramStart"/>
      <w:r w:rsidRPr="00A7277C">
        <w:rPr>
          <w:rFonts w:ascii="Times New Roman" w:hAnsi="Times New Roman" w:cs="Times New Roman"/>
          <w:sz w:val="24"/>
          <w:szCs w:val="24"/>
        </w:rPr>
        <w:t>Düstur : Tertip</w:t>
      </w:r>
      <w:proofErr w:type="gramEnd"/>
      <w:r w:rsidRPr="00A7277C">
        <w:rPr>
          <w:rFonts w:ascii="Times New Roman" w:hAnsi="Times New Roman" w:cs="Times New Roman"/>
          <w:sz w:val="24"/>
          <w:szCs w:val="24"/>
        </w:rPr>
        <w:t xml:space="preserve"> : 5 Cilt : 43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Amaç ve kapsam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Madde 1- Bu Kanunun amacı, kamu görevlilerinin uymaları gereken saydamlık,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tarafsızlık, dürüstlük, hesap verebilirlik, kamu yararını gözetme gibi etik davranış ilkeleri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belirlemek ve uygulamayı gözetmek üzere Kamu Görevlileri Etik Kurulunun kuruluş, görev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ve çalışma usul ve esaslarının belirlenmesidir.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Bu Kanun, genel bütçeye </w:t>
      </w:r>
      <w:proofErr w:type="gramStart"/>
      <w:r w:rsidRPr="00A7277C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A7277C">
        <w:rPr>
          <w:rFonts w:ascii="Times New Roman" w:hAnsi="Times New Roman" w:cs="Times New Roman"/>
          <w:sz w:val="24"/>
          <w:szCs w:val="24"/>
        </w:rPr>
        <w:t xml:space="preserve"> daireler, katma bütçeli idareler, kamu iktisadi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teşebbüsleri, döner sermayeli kuruluşlar, mahalli idareler ve bunların birlikleri, kamu tüzel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kişiliğini haiz olarak kurul, üst kurul, kurum, enstitü, teşebbüs, teşekkül, fon ve sair adlarla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kurulmuş olan bütün kamu kurum ve kuruluşlarında çalışan; yönetim ve denetim kurulu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kurul, üst kurul başkan ve üyeleri dahil tüm personeli kapsar.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Cumhurbaşkanı, Türkiye Büyük Millet Meclisi üyeleri, Bakanlar Kurulu üyeleri, Türk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Silahlı Kuvvetleri ve yargı mensupları ve üniversiteler hakkında bu Kanun hükümleri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uygulanmaz.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Kuruluş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Madde 2- Bu Kanunda yazılı görevleri yerine getirmek üzere Başbakanlık bünyesinde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Kamu Görevlileri Etik Kurulu (Kurul) kurulmuştur.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Bakanlar Kurulu, bu Kanun kapsamındaki konularda her türlü kararları almak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uygulamak üzere;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a) Bakanlık görevi yapmış olanlar arasından bir üye,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b) İl belediye başkanlığı yapmış olanlar arasından bir üye,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c) Yargıtay, Danıştay, Sayıştay üyeliği görevlerinden emekliye ayrılanlar arasından üç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üye,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d) Müsteşarlık, büyükelçilik, valilik, bağımsız ve düzenleyici kurul başkanlığı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görevlerinde bulunmuş veya bu görevlerden emekliye ayrılanlar arasından üç üye,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e) Üniversitelerde rektörlük veya dekanlık görevlerinde bulunmuş öğretim üyeleri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veya bunların emeklileri arasından iki üye,</w:t>
      </w: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lastRenderedPageBreak/>
        <w:t xml:space="preserve"> f) Kamu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Kurumu niteliğindeki meslek kuruluşlarında en üst kademe yöneticiliği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yapmış olanlar arasından bir üye,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Olmak üzere toplam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bir üyeyi biri Başkan olmak üzere seçer ve atar.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Kurul başkan veya üyeliğine atanacaklar hakkında, 5434 sayılı Türkiye Cumhuriyeti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 xml:space="preserve">Emekli Sandığı Kanununun 40 </w:t>
      </w:r>
      <w:proofErr w:type="spellStart"/>
      <w:r w:rsidRPr="00A7277C">
        <w:rPr>
          <w:rFonts w:ascii="Times New Roman" w:hAnsi="Times New Roman" w:cs="Times New Roman"/>
          <w:sz w:val="24"/>
          <w:szCs w:val="24"/>
        </w:rPr>
        <w:t>ıncı</w:t>
      </w:r>
      <w:proofErr w:type="spellEnd"/>
      <w:r w:rsidRPr="00A7277C">
        <w:rPr>
          <w:rFonts w:ascii="Times New Roman" w:hAnsi="Times New Roman" w:cs="Times New Roman"/>
          <w:sz w:val="24"/>
          <w:szCs w:val="24"/>
        </w:rPr>
        <w:t xml:space="preserve"> maddesinin birinci fıkrası hükmü ile ek 68 inci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maddesinin dördüncü fıkrası hükmü uygulanmaz ve bu kişiler Kurulda emekli aylıkları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kesilmeksizin çalıştırılır.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Üyelerin görev süresi dört yıldır. Süresi dolan üyeler Bakanlar Kurulunca yeniden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seçilebilirler. Kurul üyelerinin görev süresi dolmadan görevlerine son verilemez. Ancak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üyeler, ciddi bir hastalık veya engellilik nedeniyle iş görememeleri veya atamaya ilişkin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şartları kaybetmeleri halinde, atandıkları usule göre süresi dolmadan görevden alınır. Üyeler,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görevi kötüye kullanmaktan veya yüz kızartıcı bir suçtan mahkûm olmaları halinde 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Başbakan onayıyla görevden alınır. Görevden alma nedeniyle veya süresi dolmadan herhangi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bir sebeple boşalan Kurul üyeliklerine bir ay içerisinde Bakanlar Kurulunca yeniden atama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yapılır. Bu şekilde atanan üye, yerine atandığı üyenin görev süresini tamamlar.1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A7277C">
        <w:rPr>
          <w:rFonts w:ascii="Times New Roman" w:hAnsi="Times New Roman" w:cs="Times New Roman"/>
          <w:sz w:val="24"/>
          <w:szCs w:val="24"/>
        </w:rPr>
        <w:t>25/4/2013</w:t>
      </w:r>
      <w:proofErr w:type="gramEnd"/>
      <w:r w:rsidRPr="00A7277C">
        <w:rPr>
          <w:rFonts w:ascii="Times New Roman" w:hAnsi="Times New Roman" w:cs="Times New Roman"/>
          <w:sz w:val="24"/>
          <w:szCs w:val="24"/>
        </w:rPr>
        <w:t xml:space="preserve"> tarihli ve 6462 sayılı Kanunun 1 inci maddesiyle bu fıkrada yer alan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“sakatlık” ibaresi “engellilik” olarak değiştirilmiştir.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Kurul, Başkanın daveti üzerine en az altı üyeyle toplanır ve üye tam sayısının salt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çoğunluğunun aynı yöndeki oyu ile karar verir. Toplantı kararları ilgililere duyurulur. Kurul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ayda dört defa toplanır. Kurul Başkan ve üyelerinin toplantılara katılmaları esastır. Arka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arkaya üç toplantıya veya bir yıl içinde toplam on toplantıya katılmayan üyeler istifa etmiş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sayılırlar.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Kurulun sekretarya hizmetleri Başbakanlık Personel ve Prensipler Genel Müdürlüğü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tarafından yerine getirilir.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Kurul Başkan ve üyelerine, 6245 sayılı Harcırah Kanunu hükümleri saklı kalmak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koşuluyla, fiilen görev yapılan her gün için (3000) gösterge rakamının memur aylık katsayısı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ile çarpımı sonucu bulunacak miktarda huzur hakkı ödenir. Bu ödemeden damga vergisi hariç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herhangi bir kesinti yapılmaz.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Huzur hakkı ve Kurulun diğer ihtiyaçları için her yıl Başbakanlık bütçesine gerekli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ödenek konulur.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Kurulun görevleri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277C">
        <w:rPr>
          <w:rFonts w:ascii="Times New Roman" w:hAnsi="Times New Roman" w:cs="Times New Roman"/>
          <w:sz w:val="24"/>
          <w:szCs w:val="24"/>
        </w:rPr>
        <w:t>Madde 3- Kurul, kamu görevlilerinin görevlerini yürütürken uymaları gereken etik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davranış ilkelerini hazırlayacağı yönetmeliklerle belirlemek, etik davranış ilkelerinin ihlâl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 xml:space="preserve">edildiği iddiasıyla </w:t>
      </w:r>
      <w:proofErr w:type="spellStart"/>
      <w:r w:rsidRPr="00A7277C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A7277C">
        <w:rPr>
          <w:rFonts w:ascii="Times New Roman" w:hAnsi="Times New Roman" w:cs="Times New Roman"/>
          <w:sz w:val="24"/>
          <w:szCs w:val="24"/>
        </w:rPr>
        <w:t xml:space="preserve"> veya yapılacak başvurular üzerine gerekli inceleme ve araştırmayı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yaparak sonucu ilgili makamlara bildirmek, kamuda etik kültürünü yerleştirmek üzere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çalışmalar yapmak veya yaptırmak ve bu konuda yapılacak çalışmalara destek olmakla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görevli ve yetkilidir.</w:t>
      </w:r>
      <w:proofErr w:type="gramEnd"/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lastRenderedPageBreak/>
        <w:t xml:space="preserve"> Kurula veya yetkili disiplin kurullarına başvuru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Madde 4- Bu Kanun kapsamındaki kamu kurum ve kuruluşlarında etik davranış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ilkelerine aykırı uygulamalar bulunduğu iddiasıyla, en az genel müdür veya eşiti seviyedeki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kamu görevlileri hakkında Kurula başvurulabilir. Hangi unvanların genel müdür eşiti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sayılacağı kurum ve kuruluşların teşkilât yapısı ve yürüttükleri hizmetlerin niteliği dikkate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alınarak Kurul tarafından belirlenir.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Diğer kamu görevlilerinin, etik davranış ilkelerine aykırı uygulamaları bulunduğu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iddiasıyla yapılacak başvurular, ilgili kurumların yetkili disiplin kurullarında, Kurul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tarafından çıkarılan yönetmeliklerde belirlenen etik davranış ilkelerine aykırılık olup olmadığı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yönünden değerlendirilir. Değerlendirme sonucu alınan karar, ilgililere ve başvuru sahibine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bildirilir.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Başvurular, 3071 sayılı Dilekçe Hakkının Kullanılmasına Dair Kanunda belirlenen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esaslara göre, medeni hakları kullanma ehliyetine sahip Türkiye Cumhuriyeti vatandaşları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Türkiye'de ikamet eden yabancı gerçek kişiler tarafından yapılabilir. Ancak, kamu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görevlilerini karalama amacı güden, haklı bir gerekçeye dayanmayan, başvuru konusuyla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ilgili yeterli bilgi ve belge sunulmamış başvurular değerlendirmeye alınmaz.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Yargı organlarında görülmekte olan veya yargı organlarınca karara bağlanmış bulunan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uyuşmazlıklar hakkında Kurula veya yetkili disiplin kurullarına başvuru yapılamaz. İnceleme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sırasında yargı yoluna gidildiği anlaşılan başvuruların işlemi durdurulur.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İnceleme ve araştırma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Madde 5- Kurul, başvurular hakkındaki inceleme ve araştırmasını etik davranış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ilkelerinin ihlâl edilip edilmediği çerçevesinde yürütür. Kurul, kendisine şikâyet veya ihbar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yoluyla ulaşan başvurular üzerine yapacağı inceleme ve araştırmayı en geç üç ay içinde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sonuçlandırmak zorundadır.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Kurul, inceleme ve araştırma sonucunu ilgililere ve Başbakanlık Makamına yazılı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olarak bildirir.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(İptal üçüncü fıkra: Anayasa Mahkemesi’nin 4/2/2010 tarihli ve E</w:t>
      </w:r>
      <w:proofErr w:type="gramStart"/>
      <w:r w:rsidRPr="00A7277C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A7277C">
        <w:rPr>
          <w:rFonts w:ascii="Times New Roman" w:hAnsi="Times New Roman" w:cs="Times New Roman"/>
          <w:sz w:val="24"/>
          <w:szCs w:val="24"/>
        </w:rPr>
        <w:t xml:space="preserve"> 2007/98,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K.:2010/33 sayılı Kararı ile.)2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77C">
        <w:rPr>
          <w:rFonts w:ascii="Times New Roman" w:hAnsi="Times New Roman" w:cs="Times New Roman"/>
          <w:sz w:val="24"/>
          <w:szCs w:val="24"/>
        </w:rPr>
        <w:t>Sözkonusu</w:t>
      </w:r>
      <w:proofErr w:type="spellEnd"/>
      <w:r w:rsidRPr="00A7277C">
        <w:rPr>
          <w:rFonts w:ascii="Times New Roman" w:hAnsi="Times New Roman" w:cs="Times New Roman"/>
          <w:sz w:val="24"/>
          <w:szCs w:val="24"/>
        </w:rPr>
        <w:t xml:space="preserve"> Karar </w:t>
      </w:r>
      <w:proofErr w:type="gramStart"/>
      <w:r w:rsidRPr="00A7277C">
        <w:rPr>
          <w:rFonts w:ascii="Times New Roman" w:hAnsi="Times New Roman" w:cs="Times New Roman"/>
          <w:sz w:val="24"/>
          <w:szCs w:val="24"/>
        </w:rPr>
        <w:t>18/5/2010</w:t>
      </w:r>
      <w:proofErr w:type="gramEnd"/>
      <w:r w:rsidRPr="00A7277C">
        <w:rPr>
          <w:rFonts w:ascii="Times New Roman" w:hAnsi="Times New Roman" w:cs="Times New Roman"/>
          <w:sz w:val="24"/>
          <w:szCs w:val="24"/>
        </w:rPr>
        <w:t xml:space="preserve"> tarihli ve 27585 sayılı Resmi </w:t>
      </w:r>
      <w:proofErr w:type="spellStart"/>
      <w:r w:rsidRPr="00A7277C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A7277C">
        <w:rPr>
          <w:rFonts w:ascii="Times New Roman" w:hAnsi="Times New Roman" w:cs="Times New Roman"/>
          <w:sz w:val="24"/>
          <w:szCs w:val="24"/>
        </w:rPr>
        <w:t xml:space="preserve"> yayımlanmıştır.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İptal edilen üçüncü fıkra: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>“Kurul, başvuruya konu işlem veya eylemi gerçekleştiren kamu görevlisinin, etik davranış ilkelerine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aykırı işlem veya eylemi olduğunu tespit etmesi ve bu kararın kesinleşmesi halinde, bu durumu Başbakanlık,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Kurul kararı olarak Resmi Gazete aracılığıyla kamuoyuna duyurur. Ancak, Kurul kararlarının yargı tarafından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iptali halinde Kurul, yargı kararını yerine getirir ve Resmi Gazetede yayımlatır.”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Bu Kanuna göre yapılan inceleme ve araştırmalar, genel hükümlere göre ceza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kovuşturmasına veya tâbi oldukları personel kanunları hükümlerine göre disiplin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kovuşturmasına engel teşkil etmez.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lastRenderedPageBreak/>
        <w:t xml:space="preserve"> Bilgi ve belge istenmesi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Madde 6- Bakanlıklar ve diğer kamu kurum ve kuruluşları, Kurulun başvuru konusu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ile ilgili olarak istediği bilgi ve belgeleri vermek zorundadırlar.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Kurul, bu Kanunun kapsamındaki kuruluşlardan ve özel kuruluşlardan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temsilcileri çağırıp bilgi alma yetkisine sahiptir.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Yönetmelik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Madde 7- Bu Kanunun uygulanmasına ilişkin hususlar, Kurulca hazırlanacak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yönetmeliklerle belirlenir. Kurul tarafından hazırlanacak yönetmelikler Başbakan onayı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yürürlüğe konulur.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Madde 8- </w:t>
      </w:r>
      <w:proofErr w:type="gramStart"/>
      <w:r w:rsidRPr="00A727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277C">
        <w:rPr>
          <w:rFonts w:ascii="Times New Roman" w:hAnsi="Times New Roman" w:cs="Times New Roman"/>
          <w:sz w:val="24"/>
          <w:szCs w:val="24"/>
        </w:rPr>
        <w:t>19.4.1990 tarihli ve 3628 sayılı Mal Bildiriminde Bulunulması, Rüşvet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77C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A7277C">
        <w:rPr>
          <w:rFonts w:ascii="Times New Roman" w:hAnsi="Times New Roman" w:cs="Times New Roman"/>
          <w:sz w:val="24"/>
          <w:szCs w:val="24"/>
        </w:rPr>
        <w:t xml:space="preserve"> Yolsuzluklarla Mücadele Kanunu ile ilgili olup yerine işlenmiştir.)3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Madde 9- (14.7.1965 tarihli ve 657 sayılı Devlet Memurları Kanunu ile ilgili olup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yerine işlenmiştir.)4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Yürürlük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Madde 10- Bu Kanun yayımı tarihinde yürürlüğe girer.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Yürütme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 xml:space="preserve"> Madde 11- Bu Kanun hükümlerini Bakanlar Kurulu yürütür.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>3 MADDE 8. — 19.4.1990 tarihli ve 3628 sayılı Mal Bildiriminde Bulunulması, Rüşvet ve Yolsuzluklarla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Mücadele Kanununun 9 uncu maddesine aşağıdaki fıkra eklenmiştir.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>“Ancak, Kamu Görevlileri Etik Kurulu mal bildirimlerini gerektiğinde inceleme yetkisine sahiptir. 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bildirimlerindeki bilgilerin doğruluğunun kontrolü amacıyla ilgili kişi ve kuruluşlar (bankalar ve özel finans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 xml:space="preserve">kurumları </w:t>
      </w:r>
      <w:proofErr w:type="gramStart"/>
      <w:r w:rsidRPr="00A7277C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A7277C">
        <w:rPr>
          <w:rFonts w:ascii="Times New Roman" w:hAnsi="Times New Roman" w:cs="Times New Roman"/>
          <w:sz w:val="24"/>
          <w:szCs w:val="24"/>
        </w:rPr>
        <w:t>) talep edilen bilgileri en geç otuz gün içinde Kurula vermekle yükümlüdürler.”</w:t>
      </w:r>
    </w:p>
    <w:p w:rsidR="003B6F25" w:rsidRPr="00A7277C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>4 MADDE 9. — 14.7.1965 tarihli ve 657 sayılı Devlet Memurları Kanununun 29 uncu maddesine aşağıdaki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fıkra eklenmiştir.</w:t>
      </w: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  <w:r w:rsidRPr="00A7277C">
        <w:rPr>
          <w:rFonts w:ascii="Times New Roman" w:hAnsi="Times New Roman" w:cs="Times New Roman"/>
          <w:sz w:val="24"/>
          <w:szCs w:val="24"/>
        </w:rPr>
        <w:t>“Kamu Görevlileri Etik Kurulu, hediye alma yasağının kapsamını belirlemeye ve en az genel müdür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eşiti seviyedeki üst düzey kamu görevlilerince alınan hediyelerin listesini gerektiğinde her takvim yılı sonunda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77C">
        <w:rPr>
          <w:rFonts w:ascii="Times New Roman" w:hAnsi="Times New Roman" w:cs="Times New Roman"/>
          <w:sz w:val="24"/>
          <w:szCs w:val="24"/>
        </w:rPr>
        <w:t>bu görevlilerden istemeye yetkilidir.</w:t>
      </w: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F25" w:rsidRDefault="003B6F25" w:rsidP="003B6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E97" w:rsidRDefault="001A7E97">
      <w:bookmarkStart w:id="0" w:name="_GoBack"/>
      <w:bookmarkEnd w:id="0"/>
    </w:p>
    <w:sectPr w:rsidR="001A7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9A"/>
    <w:rsid w:val="001A7E97"/>
    <w:rsid w:val="003B6F25"/>
    <w:rsid w:val="00D1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5844</Words>
  <Characters>33313</Characters>
  <Application>Microsoft Office Word</Application>
  <DocSecurity>0</DocSecurity>
  <Lines>277</Lines>
  <Paragraphs>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user071</dc:creator>
  <cp:keywords/>
  <dc:description/>
  <cp:lastModifiedBy>user071</cp:lastModifiedBy>
  <cp:revision>2</cp:revision>
  <dcterms:created xsi:type="dcterms:W3CDTF">2017-02-06T12:54:00Z</dcterms:created>
  <dcterms:modified xsi:type="dcterms:W3CDTF">2017-02-06T12:54:00Z</dcterms:modified>
</cp:coreProperties>
</file>